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78" w:rsidRPr="00BE0C26" w:rsidRDefault="004F36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6"/>
      <w:bookmarkEnd w:id="0"/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D53D4B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</w:t>
      </w:r>
    </w:p>
    <w:p w:rsidR="00212028" w:rsidRPr="00BE0C26" w:rsidRDefault="004F36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ОБМЕНЕ ЭЛЕКТРОННЫМИ ДОКУМЕНТАМИ </w:t>
      </w:r>
    </w:p>
    <w:p w:rsidR="004F3678" w:rsidRPr="00BE0C26" w:rsidRDefault="004F36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ЭЛЕКТРОННОГО</w:t>
      </w:r>
    </w:p>
    <w:p w:rsidR="004F3678" w:rsidRPr="00BE0C26" w:rsidRDefault="004F36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ДОКУМЕНТООБОРОТА ПФР ПО ТЕЛЕКОММУНИКАЦИОННЫМ КАНАЛАМ СВЯЗИ</w:t>
      </w:r>
    </w:p>
    <w:p w:rsidR="004F3678" w:rsidRPr="00BE0C26" w:rsidRDefault="004F3678" w:rsidP="00927AD7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927AD7">
      <w:pPr>
        <w:pStyle w:val="ConsPlusCell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Курганинск</w:t>
      </w: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21202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202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202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202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4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"__" _______ 20__ г.</w:t>
      </w:r>
    </w:p>
    <w:p w:rsidR="004F3678" w:rsidRPr="00BE0C26" w:rsidRDefault="004F3678" w:rsidP="00927AD7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21202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учреждение - Управление Пенсионного фонда Российской Федерации в 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Курганинском</w:t>
      </w:r>
      <w:r w:rsidR="00BC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01300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(межрайонное)</w:t>
      </w: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начальника Управления 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Быльской Марины Сергеевны, именуемое в дальнейшем «Управление ПФР»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________________</w:t>
      </w:r>
      <w:r w:rsidR="00EB7B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(указывается полное наименование страхователя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регистрационный номер в территориальных органах ПФР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, ИНН и ОГРН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), в лице _____________</w:t>
      </w:r>
      <w:r w:rsidR="00EB7BE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_______________</w:t>
      </w:r>
      <w:r w:rsidR="00EB7BE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5546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"Абонент системы", с другой стороны,</w:t>
      </w:r>
      <w:r w:rsidR="00A55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именуемые «Стороны», </w:t>
      </w:r>
      <w:r w:rsidR="00A5530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прекращением действия Соглашения №______ от __.__.20__ года,</w:t>
      </w:r>
      <w:r w:rsidR="004F367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настоящее Соглашение о нижеследующем: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1.1. Управление ПФР и Абонент системы осуществляют обмен документами в электронном виде в рамках СЭД ПФР по телекоммуникационным каналам связи (далее по тексту - Система).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1.2. Стороны признают, что полученные ими электронные документы, заверенные электронной цифровой подписью (ЭЦП)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1.3. Стороны признают, что использование в Системе средств криптографической защиты информации (СКЗИ), которые реализуют шифрование и электронную цифровую подпись, достаточно для обеспечения конфиденциальности информационного взаимодействия сторон по защите от несанкционированного доступа (далее - НСД) и безопасности обработки информации, а также для подтверждения того, что: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документ исходит от Стороны, его передавшей (подтверждение авторства документа);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ЭЦП;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1.4. Для работы в Системе стороны руководствуются действующим законодательством Российской Федерации, нормативными актами ПФР.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1.5. Настоящее Соглашение является безвозмездным.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2. ТЕХНИЧЕСКИЕ УСЛОВИЯ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2.1. Абонент системы за свой счет приобретает, устанавливает и обеспечивает работоспособность программного обеспечения и средств криптографической защиты информации и ЭЦП, необходимых для подключения к Системе.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2.2. Абонент системы оплачивает средства связи и каналы связи, необходимые для работы в Системе.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2.3. Изготовление и сертификацию ключей шифрования и ЭЦП для Абонента системы осуществляет один из поставщиков услуг УЦ, список которых предоставляется Абоненту системы территориальными органами ПФР.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ОСУЩЕСТВЛЕНИЯ ОБМЕНА ЭЛЕКТРОННЫМИ ДОКУМЕНТАМИ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Каждая сторона имеет право в электронной форме передавать другой стороне и получать от другой стороны электронные документы в соответствии с Федеральным </w:t>
      </w:r>
      <w:hyperlink r:id="rId4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01.04.96 N 27-ФЗ "Об индивидуальном (персонифицированном) учете в системе государственного пенсионного страхования", Федеральным </w:t>
      </w:r>
      <w:hyperlink r:id="rId5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30.04.2008 N 56-ФЗ "О дополнительных страховых взносах на накопительную часть трудовой пенсии и государственной поддержке формирования пенсионных накоплений", Федеральным </w:t>
      </w:r>
      <w:hyperlink r:id="rId6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а также другие документы, обеспечивающие функционирование Системы.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Информационный обмен Стороны осуществляют в соответствии с "Технологией обмена документами по телекоммуникационным каналам связи в системе электронного документооборота Пенсионного фонда Российской Федерации" и "Регламентом обеспечения безопасности при защищенном обмене электронными документами в системе электронного документооборота ПФР по телекоммуникационным каналам связи", размещенных на сайте ГУ - Отделения ПФР по </w:t>
      </w:r>
      <w:r w:rsidR="00212028"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Краснодарскому краю</w:t>
      </w: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случаях, если владельцем сертификата ключа Абонента системы является не руководитель, то в соответствии с Федеральным </w:t>
      </w:r>
      <w:hyperlink r:id="rId7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10.01.2002 N 1-ФЗ "Об электронной цифровой подписи" своим приказом руководитель назначает уполномоченного представителя, о чем должен известить Управление ПФР, предоставив копию приказа о наделении владельца сертификата ключа правом подписи предоставляемых документов, установленных Федеральным </w:t>
      </w:r>
      <w:hyperlink r:id="rId8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01.04.96 N 27-ФЗ, "</w:t>
      </w:r>
      <w:hyperlink r:id="rId9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Инструкцией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ведения индивидуального (персонифицированного) учета сведений о застрахованных лицах для целей государственного пенсионного страхования", утвержденной Постановлением Правительства Российской Федерации от 15.03.1997 N 318, Федеральным </w:t>
      </w:r>
      <w:hyperlink r:id="rId10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30.04.2008 N 56-ФЗ, Федеральным </w:t>
      </w:r>
      <w:hyperlink r:id="rId11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24.07.2009 N 212-ФЗ.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4. ПРАВА И ОБЯЗАННОСТИ СТОРОН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4.1. Управление ПФР принимает на себя следующие права и обязанности: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функционирование всего необходимого оборудования со стороны Управления ПФР, необходимого для обмена электронными документами с Абонентом системы;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законодательства Российской Федерации Управление ПФР имеет право в одностороннем порядке изменять формы и перечень передаваемых документов.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4.2. Абонент системы принимает на себя следующие права и обязанности: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функционирование всего необходимого оборудования со стороны Абонента системы, необходимого для обмена электронными документами с Управлением ПФР;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заключить договор об оказании услуг на изготовление и сертификацию ключей шифрования и ЭЦП для Абонента системы с одним из поставщиков услуг УЦ, список которых предоставляется Абоненту системы территориальными органами ПФР.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 целях обеспечения безопасности обработки и конфиденциальности информации Абонент системы должен: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требования эксплуатационной документации на средства криптографической защиты информации;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 системы, прием </w:t>
      </w: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блокируется с выдачей извещения об этом Абоненту системы;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прекращать использование скомпрометированного ключа шифрования и электронной цифровой подписи и немедленно информировать Управление ПФР и поставщика услуг УЦ, СКЗИ, программного продукта для представления сведений о застрахованных лицах в орган ПФР по телекоммуникационным каналам связи, с которым заключен договор об оказании услуг, о факте компрометации ключа;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не уничтожать и (или) не модифицировать архивы открытых ключей электронной цифровой подписи, электронных документов (в том числе электронные квитанции и журналы);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передачу электронных документов с конфиденциальной информацией только в зашифрованном виде.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4.3. В случае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4.4. 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 в соответствии с Порядком обмена электронными документами в СЭД ПФР по телекоммуникационным каналам связи.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5.1. Стороны несут ответственность за использование информации в соответствии с законодательством Российской Федерации.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5.2. Управление ПФР не несет ответственности за ущерб, возникший вследствие несоблюдения Абонентом системы требований при представлении сведений о застрахованных лицах в Пенсионный фонд Российской Федерации по телекоммуникационным каналам связи в части несвоевременного уведомления о компрометации ключей ЭЦП Абонента.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5.3. Абонент системы несет ответственность за сохранность программного обеспечения системы, архивов сертификатов открытых ключей электронной цифровой подписи и электронных документов, размещенных на своих компьютерах.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5.5. Взаимодействующая с ПФР сторона в соответствии с "</w:t>
      </w:r>
      <w:hyperlink r:id="rId12" w:history="1">
        <w:r w:rsidRPr="00BE0C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Инструкцией</w:t>
        </w:r>
      </w:hyperlink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и обеспечении безопасности информации с ограниченным доступом", утвержденной Приказом ФАПСИ от 13.06.2001 N 152, выполняет в рамках данного соглашения указания координирующего органа криптографической защиты - Отделения ПФР по обеспечению безопасности информационного взаимодействия с использованием СКЗИ.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6. ПОРЯДОК СМЕНЫ КЛЮЧЕЙ ШИФРОВАНИЯ И ЭЛЕКТРОННОЙ</w:t>
      </w:r>
    </w:p>
    <w:p w:rsidR="004F3678" w:rsidRPr="00BE0C26" w:rsidRDefault="004F3678" w:rsidP="001C2CD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ЦИФРОВОЙ ПОДПИСИ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7. СРОК ДЕЙСТВИЯ СОГЛАШЕНИЯ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Настоящее Соглашение вступает в силу с момента его подписания сторонами и заключается на неопределенный срок.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7.2. В случае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7.3.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7.4.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8. ДОПОЛНИТЕЛЬНЫЕ УСЛОВИЯ</w:t>
      </w:r>
    </w:p>
    <w:p w:rsidR="004F3678" w:rsidRPr="00BE0C26" w:rsidRDefault="004F3678" w:rsidP="001C2CD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8.1. Настоящее Соглашение составлено в двух экземплярах, каждый из которых имеет одинаковую юридическую силу.</w:t>
      </w:r>
    </w:p>
    <w:p w:rsidR="004F3678" w:rsidRDefault="004F3678" w:rsidP="001C2CD7">
      <w:pPr>
        <w:pStyle w:val="ConsPlusNormal"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C26">
        <w:rPr>
          <w:rFonts w:ascii="Times New Roman" w:hAnsi="Times New Roman" w:cs="Times New Roman"/>
          <w:color w:val="000000" w:themeColor="text1"/>
          <w:sz w:val="24"/>
          <w:szCs w:val="24"/>
        </w:rPr>
        <w:t>8.2. С требованиями Порядка предоставления сведений о застрахованных лицах в территориальные Управления Отделения ПФР по телекоммуникационным каналам связи, размещенным на сайте, ознакомлен и согласен.</w:t>
      </w:r>
    </w:p>
    <w:p w:rsidR="001C2CD7" w:rsidRPr="00BE0C26" w:rsidRDefault="001C2CD7">
      <w:pPr>
        <w:pStyle w:val="ConsPlusNormal"/>
        <w:spacing w:before="22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678" w:rsidRPr="00BE0C26" w:rsidRDefault="004F3678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300" w:rsidRDefault="00301300" w:rsidP="0030130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E0C26">
        <w:rPr>
          <w:rFonts w:ascii="Times New Roman" w:hAnsi="Times New Roman" w:cs="Times New Roman"/>
          <w:sz w:val="24"/>
          <w:szCs w:val="24"/>
        </w:rPr>
        <w:t>9. ЮРИДИЧЕСКИЕ АДРЕСА И РЕКВИЗИТЫ СТОРОН</w:t>
      </w:r>
    </w:p>
    <w:p w:rsidR="001C2CD7" w:rsidRPr="00BE0C26" w:rsidRDefault="001C2CD7" w:rsidP="00301300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01300" w:rsidRPr="00BE0C26" w:rsidRDefault="00621765" w:rsidP="0030130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0;margin-top:13.25pt;width:229.85pt;height:283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" stroked="f">
            <v:fill opacity="0"/>
            <v:textbox inset="0,0,0,0">
              <w:txbxContent>
                <w:p w:rsidR="00301300" w:rsidRPr="00301300" w:rsidRDefault="00301300" w:rsidP="003013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13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АБОНЕНТ СИСТЕМЫ</w:t>
                  </w:r>
                </w:p>
                <w:p w:rsidR="00E05099" w:rsidRDefault="00E05099" w:rsidP="00927AD7">
                  <w:pPr>
                    <w:pStyle w:val="a9"/>
                    <w:spacing w:after="0"/>
                  </w:pPr>
                </w:p>
                <w:p w:rsidR="00927AD7" w:rsidRDefault="00927AD7" w:rsidP="00927AD7">
                  <w:pPr>
                    <w:pStyle w:val="a9"/>
                    <w:spacing w:after="0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bookmarkStart w:id="1" w:name="_GoBack"/>
                  <w:bookmarkEnd w:id="1"/>
                  <w:r>
                    <w:t>______________________</w:t>
                  </w:r>
                  <w:r w:rsidR="00E05099">
                    <w:t>_____________________________________________________</w:t>
                  </w:r>
                </w:p>
                <w:p w:rsidR="00927AD7" w:rsidRDefault="00927AD7" w:rsidP="00927AD7">
                  <w:pPr>
                    <w:pStyle w:val="a9"/>
                    <w:spacing w:after="0"/>
                  </w:pPr>
                  <w:r>
                    <w:t>____________________________________</w:t>
                  </w:r>
                  <w:r w:rsidR="00E05099">
                    <w:t>__</w:t>
                  </w:r>
                </w:p>
                <w:p w:rsidR="00927AD7" w:rsidRDefault="00927AD7" w:rsidP="00927AD7">
                  <w:pPr>
                    <w:pStyle w:val="a9"/>
                    <w:spacing w:after="0"/>
                  </w:pPr>
                </w:p>
                <w:p w:rsidR="00927AD7" w:rsidRDefault="00927AD7" w:rsidP="00927AD7">
                  <w:pPr>
                    <w:pStyle w:val="a9"/>
                    <w:spacing w:after="0"/>
                  </w:pPr>
                  <w:r>
                    <w:t>______________/___________________/</w:t>
                  </w:r>
                </w:p>
                <w:p w:rsidR="00927AD7" w:rsidRDefault="00927AD7" w:rsidP="00927AD7">
                  <w:pPr>
                    <w:pStyle w:val="a9"/>
                  </w:pPr>
                </w:p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  <w:p w:rsidR="00301300" w:rsidRDefault="00301300" w:rsidP="00301300"/>
              </w:txbxContent>
            </v:textbox>
          </v:shape>
        </w:pict>
      </w:r>
    </w:p>
    <w:p w:rsidR="00301300" w:rsidRPr="00BE0C26" w:rsidRDefault="00621765" w:rsidP="0030130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27" type="#_x0000_t202" style="position:absolute;left:0;text-align:left;margin-left:278.95pt;margin-top:2.25pt;width:266.25pt;height:30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" stroked="f">
            <v:fill opacity="0"/>
            <v:textbox inset="0,0,0,0">
              <w:txbxContent>
                <w:p w:rsidR="00301300" w:rsidRDefault="00301300" w:rsidP="003013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13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ПФР</w:t>
                  </w:r>
                </w:p>
                <w:p w:rsidR="00927AD7" w:rsidRPr="00301300" w:rsidRDefault="00927AD7" w:rsidP="003013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1300" w:rsidRPr="00301300" w:rsidRDefault="00301300" w:rsidP="003013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5099" w:rsidRDefault="00927AD7" w:rsidP="00927AD7">
                  <w:pPr>
                    <w:pStyle w:val="a9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Государственное учреждение </w:t>
                  </w:r>
                  <w:r w:rsidR="00E05099"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E05099" w:rsidRDefault="00927AD7" w:rsidP="00927AD7">
                  <w:pPr>
                    <w:pStyle w:val="a9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Управление Пенсионного Фонда 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</w:rPr>
                    <w:t xml:space="preserve">Российской Федерации </w:t>
                  </w:r>
                </w:p>
                <w:p w:rsidR="00E05099" w:rsidRDefault="00927AD7" w:rsidP="00927AD7">
                  <w:pPr>
                    <w:pStyle w:val="a9"/>
                    <w:spacing w:before="0" w:beforeAutospacing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Курганинском районе 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</w:rPr>
                    <w:t>Краснодарского края</w:t>
                  </w:r>
                  <w:r w:rsidR="00E05099">
                    <w:rPr>
                      <w:color w:val="000000"/>
                    </w:rPr>
                    <w:t xml:space="preserve"> (межрайонное)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</w:rPr>
                    <w:t>352430, г. Курганинск, ул. Ленина, 31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</w:rPr>
                    <w:t>р/с 40401810803491000004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  <w:sz w:val="26"/>
                      <w:szCs w:val="26"/>
                    </w:rPr>
                    <w:t>в Южное ГУ Банка России г.</w:t>
                  </w:r>
                  <w:r w:rsidR="00E05099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Краснодар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  <w:r>
                    <w:rPr>
                      <w:color w:val="000000"/>
                    </w:rPr>
                    <w:t>БИК 040349001, ИНН 2339013158</w:t>
                  </w:r>
                </w:p>
                <w:p w:rsidR="00927AD7" w:rsidRDefault="00927AD7" w:rsidP="00927AD7">
                  <w:pPr>
                    <w:pStyle w:val="a9"/>
                    <w:spacing w:after="0"/>
                  </w:pPr>
                  <w:r>
                    <w:rPr>
                      <w:color w:val="000000"/>
                    </w:rPr>
                    <w:t>Начальник Управления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</w:p>
                <w:p w:rsidR="00927AD7" w:rsidRDefault="00927AD7" w:rsidP="00927AD7">
                  <w:pPr>
                    <w:pStyle w:val="a9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</w:t>
                  </w:r>
                  <w:r w:rsidR="00E05099">
                    <w:rPr>
                      <w:color w:val="000000"/>
                    </w:rPr>
                    <w:t>____</w:t>
                  </w:r>
                  <w:r>
                    <w:rPr>
                      <w:color w:val="000000"/>
                    </w:rPr>
                    <w:t>М.С. Быльская</w:t>
                  </w:r>
                </w:p>
                <w:p w:rsidR="00927AD7" w:rsidRDefault="00927AD7" w:rsidP="00927AD7">
                  <w:pPr>
                    <w:pStyle w:val="a9"/>
                    <w:spacing w:before="0" w:beforeAutospacing="0" w:after="0"/>
                  </w:pPr>
                </w:p>
                <w:p w:rsidR="00927AD7" w:rsidRDefault="00927AD7" w:rsidP="00927AD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D53D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927AD7" w:rsidRPr="00B7225C" w:rsidRDefault="00927AD7" w:rsidP="00927A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МП     </w:t>
                  </w:r>
                </w:p>
                <w:p w:rsidR="00927AD7" w:rsidRDefault="00927AD7" w:rsidP="00927AD7">
                  <w:pPr>
                    <w:pStyle w:val="a9"/>
                  </w:pPr>
                </w:p>
                <w:p w:rsidR="001C2CD7" w:rsidRDefault="001C2CD7" w:rsidP="00301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55306" w:rsidRDefault="00301300" w:rsidP="003013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 w:rsidR="00D53D4B" w:rsidRPr="001C2CD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</w:t>
                  </w:r>
                  <w:r w:rsidR="00BE0C26"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53D4B" w:rsidRPr="001C2CD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1C2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D53D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301300" w:rsidRPr="00B7225C" w:rsidRDefault="00A55306" w:rsidP="003013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  <w:r w:rsidR="00301300" w:rsidRPr="00B72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301300" w:rsidRDefault="00301300" w:rsidP="00301300">
                  <w:pPr>
                    <w:jc w:val="center"/>
                  </w:pPr>
                </w:p>
                <w:p w:rsidR="00301300" w:rsidRDefault="00301300" w:rsidP="00301300">
                  <w:pPr>
                    <w:jc w:val="center"/>
                  </w:pPr>
                </w:p>
              </w:txbxContent>
            </v:textbox>
          </v:shape>
        </w:pict>
      </w:r>
    </w:p>
    <w:p w:rsidR="00301300" w:rsidRPr="00BE0C26" w:rsidRDefault="00301300" w:rsidP="0030130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01300" w:rsidRPr="00BE0C26" w:rsidRDefault="00301300" w:rsidP="0030130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01300" w:rsidRPr="00BE0C26" w:rsidRDefault="00301300" w:rsidP="0030130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01300" w:rsidRPr="00BE0C26" w:rsidRDefault="00301300" w:rsidP="00301300">
      <w:pPr>
        <w:rPr>
          <w:rFonts w:ascii="Times New Roman" w:hAnsi="Times New Roman" w:cs="Times New Roman"/>
          <w:sz w:val="24"/>
          <w:szCs w:val="24"/>
        </w:rPr>
      </w:pPr>
    </w:p>
    <w:p w:rsidR="004F3678" w:rsidRPr="00BE0C26" w:rsidRDefault="006217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8" type="#_x0000_t202" style="position:absolute;left:0;text-align:left;margin-left:328.05pt;margin-top:497.7pt;width:229.85pt;height:28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" stroked="f">
            <v:fill opacity="0"/>
            <v:textbox inset="0,0,0,0">
              <w:txbxContent>
                <w:p w:rsidR="00301300" w:rsidRDefault="00301300">
                  <w:pPr>
                    <w:jc w:val="center"/>
                  </w:pPr>
                </w:p>
              </w:txbxContent>
            </v:textbox>
          </v:shape>
        </w:pict>
      </w:r>
    </w:p>
    <w:p w:rsidR="00A55306" w:rsidRDefault="00A5530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Pr="00A55306" w:rsidRDefault="00A55306" w:rsidP="00A55306">
      <w:pPr>
        <w:rPr>
          <w:lang w:eastAsia="ru-RU"/>
        </w:rPr>
      </w:pPr>
    </w:p>
    <w:p w:rsidR="00A55306" w:rsidRDefault="00A55306" w:rsidP="00A55306">
      <w:pPr>
        <w:rPr>
          <w:lang w:eastAsia="ru-RU"/>
        </w:rPr>
      </w:pPr>
    </w:p>
    <w:p w:rsidR="004F3678" w:rsidRDefault="00A55306" w:rsidP="00A55306">
      <w:pPr>
        <w:tabs>
          <w:tab w:val="left" w:pos="2250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br/>
      </w: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A55306" w:rsidRDefault="00A55306" w:rsidP="00A55306">
      <w:pPr>
        <w:tabs>
          <w:tab w:val="left" w:pos="2250"/>
        </w:tabs>
        <w:rPr>
          <w:lang w:eastAsia="ru-RU"/>
        </w:rPr>
      </w:pPr>
    </w:p>
    <w:p w:rsidR="00E05099" w:rsidRDefault="00A55306" w:rsidP="00E05099">
      <w:pPr>
        <w:ind w:firstLine="698"/>
        <w:jc w:val="right"/>
      </w:pPr>
      <w:r>
        <w:lastRenderedPageBreak/>
        <w:t>ГУ-Отделение ПФР  по Краснодарскому краю</w:t>
      </w:r>
      <w:r>
        <w:br/>
        <w:t xml:space="preserve">ГУ-Управление ПФР в </w:t>
      </w:r>
      <w:r w:rsidR="00E05099">
        <w:t>Курганинском районе</w:t>
      </w:r>
    </w:p>
    <w:p w:rsidR="00A55306" w:rsidRDefault="00A55306" w:rsidP="00E05099">
      <w:pPr>
        <w:ind w:firstLine="698"/>
        <w:jc w:val="right"/>
      </w:pPr>
      <w:r>
        <w:t xml:space="preserve"> Краснодарского края</w:t>
      </w:r>
      <w:r w:rsidR="00E05099">
        <w:t xml:space="preserve"> (межрайонное)</w:t>
      </w:r>
      <w:r>
        <w:br/>
      </w:r>
    </w:p>
    <w:p w:rsidR="00A55306" w:rsidRDefault="00A55306" w:rsidP="00A55306">
      <w:pPr>
        <w:pStyle w:val="1"/>
      </w:pPr>
      <w:r>
        <w:t>ЗАЯВЛЕНИЕ</w:t>
      </w:r>
      <w:r>
        <w:br/>
        <w:t>о подключении к электронному документообороту</w:t>
      </w:r>
    </w:p>
    <w:p w:rsidR="00A55306" w:rsidRDefault="00A55306" w:rsidP="00A55306"/>
    <w:p w:rsidR="00A55306" w:rsidRDefault="00A55306" w:rsidP="00A55306">
      <w:r>
        <w:t>Прошу с "____"_______20</w:t>
      </w:r>
      <w:r w:rsidR="00FD7F3B">
        <w:t>_</w:t>
      </w:r>
      <w:r>
        <w:t>_г. подключить в качестве Участника электронного документооборота Пенсионного фонда РФ по телекоммуникационным каналам связи.</w:t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A55306" w:rsidTr="00FD7F3B"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A55306" w:rsidP="007F0D2D">
            <w:pPr>
              <w:pStyle w:val="a6"/>
              <w:jc w:val="center"/>
            </w:pPr>
            <w:r>
              <w:t>Сведения об Участнике (юридическом лице)</w:t>
            </w:r>
          </w:p>
        </w:tc>
      </w:tr>
      <w:tr w:rsidR="00A55306" w:rsidTr="00FD7F3B"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A55306" w:rsidP="007F0D2D">
            <w:pPr>
              <w:pStyle w:val="a6"/>
            </w:pPr>
            <w:r>
              <w:t>Полное наименование: 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_________________________________________________________________________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ИНН: ___________________ КПП: _______________E-mail ________________________</w:t>
            </w:r>
          </w:p>
          <w:p w:rsidR="00A55306" w:rsidRDefault="00A55306" w:rsidP="007F0D2D">
            <w:pPr>
              <w:pStyle w:val="a6"/>
            </w:pPr>
            <w:r>
              <w:t>Тел._____________________ факс: __________________________________</w:t>
            </w:r>
          </w:p>
          <w:p w:rsidR="00A55306" w:rsidRDefault="00A55306" w:rsidP="007F0D2D">
            <w:pPr>
              <w:pStyle w:val="a6"/>
            </w:pPr>
            <w:r>
              <w:t>Регистрационный номер в ПФ РФ 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К/с___________________________________________Р/С________________</w:t>
            </w:r>
          </w:p>
          <w:p w:rsidR="00A55306" w:rsidRDefault="00A55306" w:rsidP="007F0D2D">
            <w:pPr>
              <w:pStyle w:val="a6"/>
            </w:pPr>
            <w:r>
              <w:t>БАНК_____________________________________________________________________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Юридический адрес:___________________________________________________________________________________________________________________________________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Фактический</w:t>
            </w:r>
          </w:p>
          <w:p w:rsidR="00A55306" w:rsidRDefault="00A55306" w:rsidP="007F0D2D">
            <w:pPr>
              <w:pStyle w:val="a6"/>
            </w:pPr>
            <w:r>
              <w:t>Адрес_______________________________________________________________________________________________________________________________________________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</w:p>
          <w:p w:rsidR="00A55306" w:rsidRDefault="00621765" w:rsidP="007F0D2D">
            <w:pPr>
              <w:pStyle w:val="a6"/>
            </w:pPr>
            <w:hyperlink w:anchor="sub_10001" w:history="1">
              <w:r w:rsidR="00A55306">
                <w:rPr>
                  <w:rStyle w:val="a5"/>
                </w:rPr>
                <w:t>(1)*</w:t>
              </w:r>
            </w:hyperlink>
            <w:r w:rsidR="00A55306">
              <w:t xml:space="preserve"> Среднесписочная численность сотрудников _______</w:t>
            </w:r>
          </w:p>
        </w:tc>
      </w:tr>
    </w:tbl>
    <w:p w:rsidR="00A55306" w:rsidRDefault="00A55306" w:rsidP="00A553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2"/>
      </w:tblGrid>
      <w:tr w:rsidR="00A55306" w:rsidTr="007F0D2D"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A55306" w:rsidP="007F0D2D">
            <w:pPr>
              <w:pStyle w:val="a6"/>
              <w:jc w:val="center"/>
            </w:pPr>
            <w:r>
              <w:t>Сведения об Участнике (Физическом лице)</w:t>
            </w:r>
          </w:p>
        </w:tc>
      </w:tr>
      <w:tr w:rsidR="00A55306" w:rsidTr="007F0D2D"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A55306" w:rsidP="007F0D2D">
            <w:pPr>
              <w:pStyle w:val="a6"/>
            </w:pPr>
            <w:r>
              <w:t>ФИО: 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_________________________________________________________________________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ИНН: ___________________ E-mail ______________________________________</w:t>
            </w:r>
          </w:p>
          <w:p w:rsidR="00A55306" w:rsidRDefault="00A55306" w:rsidP="007F0D2D">
            <w:pPr>
              <w:pStyle w:val="a6"/>
            </w:pPr>
            <w:r>
              <w:t>Тел._____________________факс: _________________________________</w:t>
            </w:r>
          </w:p>
          <w:p w:rsidR="00A55306" w:rsidRDefault="00A55306" w:rsidP="007F0D2D">
            <w:pPr>
              <w:pStyle w:val="a6"/>
            </w:pPr>
            <w:r>
              <w:t>Паспорт серии___________N______________выдан____________________________</w:t>
            </w:r>
          </w:p>
          <w:p w:rsidR="00A55306" w:rsidRDefault="00A55306" w:rsidP="007F0D2D">
            <w:pPr>
              <w:pStyle w:val="a6"/>
            </w:pPr>
            <w:r>
              <w:t>____________________________________________ (кем, где, когда)</w:t>
            </w:r>
          </w:p>
          <w:p w:rsidR="00A55306" w:rsidRDefault="00A55306" w:rsidP="007F0D2D">
            <w:pPr>
              <w:pStyle w:val="a6"/>
            </w:pPr>
            <w:r>
              <w:t>Регистрационный номер в ПФ РФ___________________________________________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К\С____________________________________________Р/С_______________________</w:t>
            </w:r>
          </w:p>
          <w:p w:rsidR="00A55306" w:rsidRDefault="00A55306" w:rsidP="007F0D2D">
            <w:pPr>
              <w:pStyle w:val="a6"/>
            </w:pPr>
            <w:r>
              <w:t>БАНК____________________________________________________________________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Адрес регистрации: ______________________________________________________________________________________________________________________________________________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Адрес фактического проживания:</w:t>
            </w:r>
          </w:p>
          <w:p w:rsidR="00A55306" w:rsidRDefault="00A55306" w:rsidP="007F0D2D">
            <w:pPr>
              <w:pStyle w:val="a6"/>
            </w:pPr>
            <w:r>
              <w:t>___________________________________________________________________________________________________________________________________</w:t>
            </w:r>
          </w:p>
        </w:tc>
      </w:tr>
    </w:tbl>
    <w:p w:rsidR="00A55306" w:rsidRDefault="00A55306" w:rsidP="00A553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2"/>
      </w:tblGrid>
      <w:tr w:rsidR="00A55306" w:rsidTr="007F0D2D"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621765" w:rsidP="007F0D2D">
            <w:pPr>
              <w:pStyle w:val="a6"/>
              <w:jc w:val="center"/>
            </w:pPr>
            <w:hyperlink w:anchor="sub_10001" w:history="1">
              <w:r w:rsidR="00A55306">
                <w:rPr>
                  <w:rStyle w:val="a5"/>
                </w:rPr>
                <w:t>*</w:t>
              </w:r>
            </w:hyperlink>
            <w:r w:rsidR="00A55306">
              <w:t xml:space="preserve"> Сведения об организации и используемом средстве криптозащиты информации (СКЗИ)</w:t>
            </w:r>
          </w:p>
        </w:tc>
      </w:tr>
      <w:tr w:rsidR="00A55306" w:rsidTr="007F0D2D"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:rsidR="00A55306" w:rsidRDefault="00A55306" w:rsidP="007F0D2D">
            <w:pPr>
              <w:pStyle w:val="a6"/>
            </w:pPr>
            <w:r>
              <w:t>Наименование Оператора: ________________________________________________</w:t>
            </w:r>
          </w:p>
          <w:p w:rsidR="00A55306" w:rsidRDefault="00A55306" w:rsidP="007F0D2D">
            <w:pPr>
              <w:pStyle w:val="a6"/>
            </w:pPr>
            <w:r>
              <w:t>Средство СКЗИ: _________________________________________________________</w:t>
            </w:r>
          </w:p>
        </w:tc>
      </w:tr>
    </w:tbl>
    <w:p w:rsidR="00A55306" w:rsidRDefault="00A55306" w:rsidP="00A55306"/>
    <w:p w:rsidR="00A55306" w:rsidRDefault="00A55306" w:rsidP="00A55306">
      <w:r>
        <w:t>Присоединившись к электронному документообороту, принимаем все условия Соглашения об обмене электронными документами в системе электронного документооборота ПФР по телекоммуникационным каналам связи и</w:t>
      </w:r>
    </w:p>
    <w:p w:rsidR="00A55306" w:rsidRDefault="00A55306" w:rsidP="00A55306">
      <w:pPr>
        <w:pStyle w:val="a7"/>
        <w:rPr>
          <w:sz w:val="22"/>
          <w:szCs w:val="22"/>
        </w:rPr>
      </w:pPr>
      <w:r>
        <w:rPr>
          <w:sz w:val="22"/>
          <w:szCs w:val="22"/>
        </w:rPr>
        <w:t>(Подпись, Печать) ___________________</w:t>
      </w:r>
    </w:p>
    <w:p w:rsidR="00A55306" w:rsidRDefault="00A55306" w:rsidP="00A55306">
      <w:pPr>
        <w:pStyle w:val="a8"/>
      </w:pPr>
      <w:r>
        <w:t>_____________________________</w:t>
      </w:r>
    </w:p>
    <w:p w:rsidR="00A55306" w:rsidRPr="00A55306" w:rsidRDefault="00A55306" w:rsidP="00FD7F3B">
      <w:pPr>
        <w:rPr>
          <w:lang w:eastAsia="ru-RU"/>
        </w:rPr>
      </w:pPr>
      <w:bookmarkStart w:id="2" w:name="sub_10001"/>
      <w:r>
        <w:t>*(1) Справочная информация не обязательная к заполнению</w:t>
      </w:r>
      <w:bookmarkEnd w:id="2"/>
    </w:p>
    <w:sectPr w:rsidR="00A55306" w:rsidRPr="00A55306" w:rsidSect="001C2CD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678"/>
    <w:rsid w:val="00155460"/>
    <w:rsid w:val="001C2CD7"/>
    <w:rsid w:val="00212028"/>
    <w:rsid w:val="002D4F39"/>
    <w:rsid w:val="002F11B8"/>
    <w:rsid w:val="00301300"/>
    <w:rsid w:val="004F3678"/>
    <w:rsid w:val="0053770B"/>
    <w:rsid w:val="00621765"/>
    <w:rsid w:val="00821EAA"/>
    <w:rsid w:val="008E3568"/>
    <w:rsid w:val="00927AD7"/>
    <w:rsid w:val="00946E8D"/>
    <w:rsid w:val="009E01E1"/>
    <w:rsid w:val="00A456CF"/>
    <w:rsid w:val="00A55306"/>
    <w:rsid w:val="00A86D6C"/>
    <w:rsid w:val="00B7225C"/>
    <w:rsid w:val="00BC14EB"/>
    <w:rsid w:val="00BE0C26"/>
    <w:rsid w:val="00CA1D7D"/>
    <w:rsid w:val="00D53D4B"/>
    <w:rsid w:val="00D55EAC"/>
    <w:rsid w:val="00DF4DC2"/>
    <w:rsid w:val="00E05099"/>
    <w:rsid w:val="00EB7BE7"/>
    <w:rsid w:val="00F72696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5"/>
  </w:style>
  <w:style w:type="paragraph" w:styleId="1">
    <w:name w:val="heading 1"/>
    <w:basedOn w:val="a"/>
    <w:next w:val="a"/>
    <w:link w:val="10"/>
    <w:uiPriority w:val="99"/>
    <w:qFormat/>
    <w:rsid w:val="00A553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F36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367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67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6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F36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53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5530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55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530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530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27AD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53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F36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367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67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6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F36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53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5530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55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530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530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27AD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B0A1C823164419F180EDC5A29s0I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6E05BD30D97D305439E4F34B0DF464E0818813F661C951057D058s2IEG" TargetMode="External"/><Relationship Id="rId12" Type="http://schemas.openxmlformats.org/officeDocument/2006/relationships/hyperlink" Target="consultantplus://offline/ref=51F6E05BD30D97D305439E4F34B0DF464A08148233661C951057D0582E04873231B3A8AEF4E85BsFI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6E05BD30D97D305439E4F34B0DF464B0A1481376C419F180EDC5A29s0IBG" TargetMode="External"/><Relationship Id="rId11" Type="http://schemas.openxmlformats.org/officeDocument/2006/relationships/hyperlink" Target="consultantplus://offline/ref=51F6E05BD30D97D305439E4F34B0DF464B0A1481376C419F180EDC5A29s0IBG" TargetMode="External"/><Relationship Id="rId5" Type="http://schemas.openxmlformats.org/officeDocument/2006/relationships/hyperlink" Target="consultantplus://offline/ref=51F6E05BD30D97D305439E4F34B0DF46480C1889316D419F180EDC5A29s0IB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1F6E05BD30D97D305439E4F34B0DF46480C1889316D419F180EDC5A29s0IBG" TargetMode="External"/><Relationship Id="rId4" Type="http://schemas.openxmlformats.org/officeDocument/2006/relationships/hyperlink" Target="consultantplus://offline/ref=51F6E05BD30D97D305439E4F34B0DF464B0A1C823164419F180EDC5A29s0IBG" TargetMode="External"/><Relationship Id="rId9" Type="http://schemas.openxmlformats.org/officeDocument/2006/relationships/hyperlink" Target="consultantplus://offline/ref=51F6E05BD30D97D305439E4F34B0DF464C02148736661C951057D0582E04873231B3A8AEF4E95DsF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12163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Екатерина Владимировна</dc:creator>
  <cp:lastModifiedBy>Ткаченко</cp:lastModifiedBy>
  <cp:revision>2</cp:revision>
  <cp:lastPrinted>2018-01-31T07:40:00Z</cp:lastPrinted>
  <dcterms:created xsi:type="dcterms:W3CDTF">2019-07-25T06:57:00Z</dcterms:created>
  <dcterms:modified xsi:type="dcterms:W3CDTF">2019-07-25T06:57:00Z</dcterms:modified>
</cp:coreProperties>
</file>